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E7B7" w14:textId="2C1A5604" w:rsidR="001C372D" w:rsidRPr="00CC1CE1" w:rsidRDefault="00CC1CE1" w:rsidP="00CC1CE1">
      <w:pPr>
        <w:tabs>
          <w:tab w:val="left" w:pos="14006"/>
        </w:tabs>
        <w:ind w:right="-28"/>
        <w:jc w:val="center"/>
        <w:rPr>
          <w:b/>
          <w:bCs/>
          <w:sz w:val="36"/>
          <w:szCs w:val="36"/>
        </w:rPr>
      </w:pPr>
      <w:r w:rsidRPr="00CC1CE1">
        <w:rPr>
          <w:b/>
          <w:bCs/>
          <w:sz w:val="36"/>
          <w:szCs w:val="36"/>
        </w:rPr>
        <w:t>PRESENTATION DES JEUX A TESTER</w:t>
      </w:r>
    </w:p>
    <w:p w14:paraId="0AAF806D" w14:textId="6F924B1F" w:rsidR="001C372D" w:rsidRPr="00CC1CE1" w:rsidRDefault="001C372D" w:rsidP="00CC1CE1">
      <w:pPr>
        <w:tabs>
          <w:tab w:val="left" w:pos="14006"/>
        </w:tabs>
        <w:ind w:right="-28"/>
        <w:jc w:val="center"/>
        <w:rPr>
          <w:sz w:val="22"/>
          <w:szCs w:val="22"/>
        </w:rPr>
      </w:pPr>
      <w:r w:rsidRPr="00CC1CE1">
        <w:rPr>
          <w:sz w:val="22"/>
          <w:szCs w:val="22"/>
        </w:rPr>
        <w:t>(Source : Travail collaboratif issu du stage de formation « </w:t>
      </w:r>
      <w:proofErr w:type="spellStart"/>
      <w:r w:rsidRPr="00CC1CE1">
        <w:rPr>
          <w:sz w:val="22"/>
          <w:szCs w:val="22"/>
        </w:rPr>
        <w:t>Ludopédagogie</w:t>
      </w:r>
      <w:proofErr w:type="spellEnd"/>
      <w:r w:rsidRPr="00CC1CE1">
        <w:rPr>
          <w:sz w:val="22"/>
          <w:szCs w:val="22"/>
        </w:rPr>
        <w:t xml:space="preserve"> par Jasmine LATAPPY », février</w:t>
      </w:r>
      <w:r w:rsidR="00CC1CE1">
        <w:rPr>
          <w:sz w:val="22"/>
          <w:szCs w:val="22"/>
        </w:rPr>
        <w:t>/</w:t>
      </w:r>
      <w:r w:rsidRPr="00CC1CE1">
        <w:rPr>
          <w:sz w:val="22"/>
          <w:szCs w:val="22"/>
        </w:rPr>
        <w:t>mars 2025</w:t>
      </w:r>
      <w:r w:rsidR="00CC1CE1">
        <w:rPr>
          <w:sz w:val="22"/>
          <w:szCs w:val="22"/>
        </w:rPr>
        <w:t xml:space="preserve"> + autres collègues)</w:t>
      </w:r>
    </w:p>
    <w:p w14:paraId="0FE5D515" w14:textId="77777777" w:rsidR="00D53001" w:rsidRDefault="00D53001" w:rsidP="001C372D">
      <w:pPr>
        <w:tabs>
          <w:tab w:val="left" w:pos="14006"/>
        </w:tabs>
        <w:ind w:right="-28"/>
      </w:pPr>
    </w:p>
    <w:tbl>
      <w:tblPr>
        <w:tblStyle w:val="Grilledutableau"/>
        <w:tblW w:w="15877" w:type="dxa"/>
        <w:tblInd w:w="-289" w:type="dxa"/>
        <w:tblLook w:val="04A0" w:firstRow="1" w:lastRow="0" w:firstColumn="1" w:lastColumn="0" w:noHBand="0" w:noVBand="1"/>
      </w:tblPr>
      <w:tblGrid>
        <w:gridCol w:w="1349"/>
        <w:gridCol w:w="1761"/>
        <w:gridCol w:w="1852"/>
        <w:gridCol w:w="2126"/>
        <w:gridCol w:w="2127"/>
        <w:gridCol w:w="2409"/>
        <w:gridCol w:w="2127"/>
        <w:gridCol w:w="2126"/>
      </w:tblGrid>
      <w:tr w:rsidR="0063337E" w14:paraId="4B652DDE" w14:textId="77777777" w:rsidTr="00733A8C">
        <w:tc>
          <w:tcPr>
            <w:tcW w:w="1349" w:type="dxa"/>
          </w:tcPr>
          <w:p w14:paraId="232383C1" w14:textId="77777777" w:rsidR="00CC1CE1" w:rsidRDefault="00CC1CE1" w:rsidP="00CC1CE1">
            <w:pPr>
              <w:tabs>
                <w:tab w:val="left" w:pos="14006"/>
              </w:tabs>
              <w:ind w:right="-28" w:hanging="954"/>
            </w:pPr>
          </w:p>
        </w:tc>
        <w:tc>
          <w:tcPr>
            <w:tcW w:w="1761" w:type="dxa"/>
            <w:shd w:val="clear" w:color="auto" w:fill="BFBFBF" w:themeFill="background1" w:themeFillShade="BF"/>
          </w:tcPr>
          <w:p w14:paraId="24823E75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1</w:t>
            </w:r>
          </w:p>
        </w:tc>
        <w:tc>
          <w:tcPr>
            <w:tcW w:w="1852" w:type="dxa"/>
            <w:shd w:val="clear" w:color="auto" w:fill="BFBFBF" w:themeFill="background1" w:themeFillShade="BF"/>
          </w:tcPr>
          <w:p w14:paraId="33A2E2F3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AE952F5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342029D7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4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50F1F6B8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D92D3F9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6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4DADD36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b/>
                <w:bCs/>
              </w:rPr>
            </w:pPr>
            <w:r w:rsidRPr="00CC1CE1">
              <w:rPr>
                <w:b/>
                <w:bCs/>
              </w:rPr>
              <w:t>Jeu 7</w:t>
            </w:r>
          </w:p>
        </w:tc>
      </w:tr>
      <w:tr w:rsidR="0063337E" w:rsidRPr="00CC1CE1" w14:paraId="6D5F1F54" w14:textId="77777777" w:rsidTr="00733A8C">
        <w:tc>
          <w:tcPr>
            <w:tcW w:w="1349" w:type="dxa"/>
          </w:tcPr>
          <w:p w14:paraId="039D81E8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rPr>
                <w:sz w:val="20"/>
                <w:szCs w:val="20"/>
              </w:rPr>
            </w:pPr>
            <w:r w:rsidRPr="00CC1CE1">
              <w:rPr>
                <w:sz w:val="20"/>
                <w:szCs w:val="20"/>
              </w:rPr>
              <w:t>Nom</w:t>
            </w:r>
          </w:p>
        </w:tc>
        <w:tc>
          <w:tcPr>
            <w:tcW w:w="1761" w:type="dxa"/>
            <w:shd w:val="clear" w:color="auto" w:fill="BFBFBF" w:themeFill="background1" w:themeFillShade="BF"/>
          </w:tcPr>
          <w:p w14:paraId="636D4EB5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C1CE1">
              <w:rPr>
                <w:rFonts w:cstheme="minorHAnsi"/>
                <w:b/>
                <w:bCs/>
                <w:sz w:val="20"/>
                <w:szCs w:val="20"/>
              </w:rPr>
              <w:t>BioConcept</w:t>
            </w:r>
            <w:proofErr w:type="spellEnd"/>
          </w:p>
          <w:p w14:paraId="5F1B13F7" w14:textId="6235D32D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C1CE1">
              <w:rPr>
                <w:rFonts w:cstheme="minorHAnsi"/>
                <w:b/>
                <w:bCs/>
                <w:sz w:val="16"/>
                <w:szCs w:val="16"/>
              </w:rPr>
              <w:t>(Variante du jeu Concept)</w:t>
            </w:r>
          </w:p>
          <w:p w14:paraId="4C8D561B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BFBFBF" w:themeFill="background1" w:themeFillShade="BF"/>
          </w:tcPr>
          <w:p w14:paraId="652D25D2" w14:textId="31234966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20"/>
                <w:szCs w:val="20"/>
              </w:rPr>
              <w:t xml:space="preserve">Trivial </w:t>
            </w:r>
            <w:proofErr w:type="spellStart"/>
            <w:r w:rsidRPr="00CC1CE1">
              <w:rPr>
                <w:rFonts w:cstheme="minorHAnsi"/>
                <w:b/>
                <w:bCs/>
                <w:sz w:val="20"/>
                <w:szCs w:val="20"/>
              </w:rPr>
              <w:t>Pursuit</w:t>
            </w:r>
            <w:proofErr w:type="spellEnd"/>
            <w:r w:rsidRPr="00CC1CE1">
              <w:rPr>
                <w:rFonts w:cstheme="minorHAnsi"/>
                <w:b/>
                <w:bCs/>
                <w:sz w:val="20"/>
                <w:szCs w:val="20"/>
              </w:rPr>
              <w:t xml:space="preserve"> en biotechnologies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010C53B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20"/>
                <w:szCs w:val="20"/>
              </w:rPr>
              <w:t>Grandeur Line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E6B1709" w14:textId="6B87DF18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20"/>
                <w:szCs w:val="20"/>
              </w:rPr>
              <w:t>Comment j’ai adopté mon Labo</w:t>
            </w:r>
          </w:p>
          <w:p w14:paraId="1D5FB3BA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16"/>
                <w:szCs w:val="16"/>
              </w:rPr>
              <w:t>(Variante du jeu Comment j’ai adopté mon Gnou)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B7E98FE" w14:textId="56868AB0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C1CE1">
              <w:rPr>
                <w:rFonts w:cstheme="minorHAnsi"/>
                <w:b/>
                <w:bCs/>
                <w:sz w:val="20"/>
                <w:szCs w:val="20"/>
              </w:rPr>
              <w:t>Biocranium</w:t>
            </w:r>
            <w:proofErr w:type="spellEnd"/>
          </w:p>
          <w:p w14:paraId="42C051D8" w14:textId="590F7DF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CC1CE1">
              <w:rPr>
                <w:rFonts w:cstheme="minorHAnsi"/>
                <w:b/>
                <w:bCs/>
                <w:sz w:val="16"/>
                <w:szCs w:val="16"/>
              </w:rPr>
              <w:t xml:space="preserve">Variante du jeu </w:t>
            </w:r>
            <w:proofErr w:type="spellStart"/>
            <w:r w:rsidRPr="00CC1CE1">
              <w:rPr>
                <w:rFonts w:cstheme="minorHAnsi"/>
                <w:b/>
                <w:bCs/>
                <w:sz w:val="16"/>
                <w:szCs w:val="16"/>
              </w:rPr>
              <w:t>Cranium</w:t>
            </w:r>
            <w:proofErr w:type="spellEnd"/>
            <w:r w:rsidRPr="00CC1CE1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71091D3" w14:textId="77777777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20"/>
                <w:szCs w:val="20"/>
              </w:rPr>
              <w:t>Jeu des 7 familles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1B73B00" w14:textId="02835C3B" w:rsidR="00CC1CE1" w:rsidRPr="00CC1CE1" w:rsidRDefault="00CC1CE1" w:rsidP="00CC1CE1">
            <w:pPr>
              <w:tabs>
                <w:tab w:val="left" w:pos="14006"/>
              </w:tabs>
              <w:ind w:right="-2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1CE1">
              <w:rPr>
                <w:rFonts w:cstheme="minorHAnsi"/>
                <w:b/>
                <w:bCs/>
                <w:sz w:val="20"/>
                <w:szCs w:val="20"/>
              </w:rPr>
              <w:t xml:space="preserve">Jeu de </w:t>
            </w:r>
            <w:proofErr w:type="spellStart"/>
            <w:r w:rsidRPr="00CC1CE1">
              <w:rPr>
                <w:rFonts w:cstheme="minorHAnsi"/>
                <w:b/>
                <w:bCs/>
                <w:sz w:val="20"/>
                <w:szCs w:val="20"/>
              </w:rPr>
              <w:t>Presk</w:t>
            </w:r>
            <w:proofErr w:type="spellEnd"/>
            <w:r w:rsidRPr="00CC1CE1">
              <w:rPr>
                <w:rFonts w:cstheme="minorHAnsi"/>
                <w:b/>
                <w:bCs/>
                <w:sz w:val="20"/>
                <w:szCs w:val="20"/>
              </w:rPr>
              <w:t xml:space="preserve"> 7 familles</w:t>
            </w:r>
          </w:p>
        </w:tc>
      </w:tr>
      <w:tr w:rsidR="00F11E6D" w:rsidRPr="00CC1CE1" w14:paraId="4310291F" w14:textId="77777777" w:rsidTr="00733A8C">
        <w:tc>
          <w:tcPr>
            <w:tcW w:w="1349" w:type="dxa"/>
          </w:tcPr>
          <w:p w14:paraId="7541B96C" w14:textId="640DEFE8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 xml:space="preserve">Concepteurs </w:t>
            </w:r>
          </w:p>
        </w:tc>
        <w:tc>
          <w:tcPr>
            <w:tcW w:w="1761" w:type="dxa"/>
          </w:tcPr>
          <w:p w14:paraId="75736854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proofErr w:type="spellStart"/>
            <w:r w:rsidRPr="00F11E6D">
              <w:rPr>
                <w:rFonts w:cstheme="minorHAnsi"/>
                <w:sz w:val="20"/>
                <w:szCs w:val="20"/>
              </w:rPr>
              <w:t>Eric</w:t>
            </w:r>
            <w:proofErr w:type="spellEnd"/>
            <w:r w:rsidRPr="00F11E6D">
              <w:rPr>
                <w:rFonts w:cstheme="minorHAnsi"/>
                <w:sz w:val="20"/>
                <w:szCs w:val="20"/>
              </w:rPr>
              <w:t xml:space="preserve"> Favier, Yannick BERTIN, Caroline UBALDI, Sandrine MARTINS</w:t>
            </w:r>
          </w:p>
        </w:tc>
        <w:tc>
          <w:tcPr>
            <w:tcW w:w="1852" w:type="dxa"/>
          </w:tcPr>
          <w:p w14:paraId="677667B5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Sandrine MARTINS</w:t>
            </w:r>
          </w:p>
        </w:tc>
        <w:tc>
          <w:tcPr>
            <w:tcW w:w="2126" w:type="dxa"/>
          </w:tcPr>
          <w:p w14:paraId="44757B12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Lucie DANET, Isabelle BARGES ; Isabelle DARINOT, Valérie RECORBET</w:t>
            </w:r>
          </w:p>
        </w:tc>
        <w:tc>
          <w:tcPr>
            <w:tcW w:w="2127" w:type="dxa"/>
          </w:tcPr>
          <w:p w14:paraId="69FF4617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Catherine BARDIAUX, Fabien IACOBELLI, Claire DAVEAU, Carole COMAS, Mathilde FERRAND</w:t>
            </w:r>
          </w:p>
        </w:tc>
        <w:tc>
          <w:tcPr>
            <w:tcW w:w="2409" w:type="dxa"/>
          </w:tcPr>
          <w:p w14:paraId="0130D76C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Pascale REYMOND, Muriel RAVICHON, Valérie GOLL, Véronique RINALDUZZI</w:t>
            </w:r>
          </w:p>
        </w:tc>
        <w:tc>
          <w:tcPr>
            <w:tcW w:w="2127" w:type="dxa"/>
          </w:tcPr>
          <w:p w14:paraId="49C4EF66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Pierre-Yves GUILLAUME</w:t>
            </w:r>
          </w:p>
        </w:tc>
        <w:tc>
          <w:tcPr>
            <w:tcW w:w="2126" w:type="dxa"/>
          </w:tcPr>
          <w:p w14:paraId="2320F97E" w14:textId="1D3092C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Valérie RECORBET</w:t>
            </w:r>
          </w:p>
        </w:tc>
      </w:tr>
      <w:tr w:rsidR="00F11E6D" w:rsidRPr="00CC1CE1" w14:paraId="539460EE" w14:textId="77777777" w:rsidTr="00733A8C">
        <w:tc>
          <w:tcPr>
            <w:tcW w:w="1349" w:type="dxa"/>
          </w:tcPr>
          <w:p w14:paraId="5E0655A3" w14:textId="77777777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Résumé</w:t>
            </w:r>
          </w:p>
        </w:tc>
        <w:tc>
          <w:tcPr>
            <w:tcW w:w="1761" w:type="dxa"/>
          </w:tcPr>
          <w:p w14:paraId="34104414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color w:val="001D1D"/>
                <w:sz w:val="20"/>
                <w:szCs w:val="20"/>
              </w:rPr>
              <w:t>Prendre du recul sur un concept pour le faire deviner avec différentes idées.</w:t>
            </w:r>
          </w:p>
        </w:tc>
        <w:tc>
          <w:tcPr>
            <w:tcW w:w="1852" w:type="dxa"/>
          </w:tcPr>
          <w:p w14:paraId="6F108263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Réviser les notions de microbiologie, de biochimie, autour des BPL, les définitions</w:t>
            </w:r>
          </w:p>
        </w:tc>
        <w:tc>
          <w:tcPr>
            <w:tcW w:w="2126" w:type="dxa"/>
          </w:tcPr>
          <w:p w14:paraId="676708F9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Classer sur une ligne des valeurs numériques autour d’exemples de volumes par ordre croissant</w:t>
            </w:r>
          </w:p>
          <w:p w14:paraId="76D01FC8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(Transposition possible : jeu de bataille)</w:t>
            </w:r>
          </w:p>
        </w:tc>
        <w:tc>
          <w:tcPr>
            <w:tcW w:w="2127" w:type="dxa"/>
          </w:tcPr>
          <w:p w14:paraId="29602801" w14:textId="790CEA12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color w:val="001D1D"/>
                <w:sz w:val="20"/>
                <w:szCs w:val="20"/>
              </w:rPr>
              <w:t>Jeu de dés, interactif, dans lequel il faut imaginer une histoire en direct à partir de connecteurs tirés aux dés. </w:t>
            </w:r>
          </w:p>
        </w:tc>
        <w:tc>
          <w:tcPr>
            <w:tcW w:w="2409" w:type="dxa"/>
          </w:tcPr>
          <w:p w14:paraId="68EB7B03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 xml:space="preserve">Jeu de parcours : mimer, modeler, dessiner, deviner, épeler, dans lequel il faut faire deviner un mot autour de 7 thèmes de ST2S </w:t>
            </w:r>
          </w:p>
        </w:tc>
        <w:tc>
          <w:tcPr>
            <w:tcW w:w="2127" w:type="dxa"/>
          </w:tcPr>
          <w:p w14:paraId="2CDB1B53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color w:val="001D1D"/>
                <w:sz w:val="20"/>
                <w:szCs w:val="20"/>
              </w:rPr>
              <w:t>Réviser les différents niveaux d'organisation du vivant (1st2s) , les appareils, la terminologie médicale, les examens paracliniques</w:t>
            </w:r>
          </w:p>
        </w:tc>
        <w:tc>
          <w:tcPr>
            <w:tcW w:w="2126" w:type="dxa"/>
          </w:tcPr>
          <w:p w14:paraId="6CB414F1" w14:textId="6747A491" w:rsidR="00CC1CE1" w:rsidRPr="00F11E6D" w:rsidRDefault="0063337E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 xml:space="preserve">Apprendre la démarche d’analyse des risques </w:t>
            </w:r>
          </w:p>
        </w:tc>
      </w:tr>
      <w:tr w:rsidR="00F11E6D" w:rsidRPr="00CC1CE1" w14:paraId="72C2C880" w14:textId="77777777" w:rsidTr="00733A8C">
        <w:tc>
          <w:tcPr>
            <w:tcW w:w="1349" w:type="dxa"/>
          </w:tcPr>
          <w:p w14:paraId="7E575C34" w14:textId="77777777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Objectifs pédagogiques</w:t>
            </w:r>
          </w:p>
        </w:tc>
        <w:tc>
          <w:tcPr>
            <w:tcW w:w="1761" w:type="dxa"/>
          </w:tcPr>
          <w:p w14:paraId="78793D9C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Valoriser la cohésion de groupe et les CPS</w:t>
            </w:r>
          </w:p>
          <w:p w14:paraId="5E3D7A4A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Enrichir le vocabulaire scientifique</w:t>
            </w:r>
          </w:p>
          <w:p w14:paraId="77894305" w14:textId="77777777" w:rsidR="00CC1CE1" w:rsidRPr="00F11E6D" w:rsidRDefault="00CC1CE1" w:rsidP="004263CE">
            <w:pPr>
              <w:rPr>
                <w:rFonts w:cstheme="minorHAnsi"/>
                <w:sz w:val="20"/>
                <w:szCs w:val="20"/>
              </w:rPr>
            </w:pPr>
          </w:p>
          <w:p w14:paraId="67DD045C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24FD2CD8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Valoriser la cohésion de groupe et les CPS</w:t>
            </w:r>
          </w:p>
          <w:p w14:paraId="1FAE11C5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 xml:space="preserve">Réviser les notions </w:t>
            </w:r>
          </w:p>
          <w:p w14:paraId="73EC67FD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698DA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14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Apprendre les conversions d’unités de volumes (L ou m3 et sous-multiples</w:t>
            </w:r>
          </w:p>
          <w:p w14:paraId="6E228BAA" w14:textId="3E473705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14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Savoir associer une écriture décimale à une écriture scientifique</w:t>
            </w:r>
          </w:p>
        </w:tc>
        <w:tc>
          <w:tcPr>
            <w:tcW w:w="2127" w:type="dxa"/>
          </w:tcPr>
          <w:p w14:paraId="5C97EA6C" w14:textId="5958B8A2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color w:val="001D1D"/>
                <w:sz w:val="20"/>
                <w:szCs w:val="20"/>
              </w:rPr>
            </w:pPr>
            <w:r w:rsidRPr="00F11E6D">
              <w:rPr>
                <w:rFonts w:cstheme="minorHAnsi"/>
                <w:color w:val="001D1D"/>
                <w:sz w:val="20"/>
                <w:szCs w:val="20"/>
              </w:rPr>
              <w:t>-Travailler sur l’épreuve des compétences du grand oral : qualité orale de l'épreuve, qualité de la prise de parole en continu, qualité de l’interaction, qualité et construction de l’argumentation, qualité des connaissances</w:t>
            </w:r>
          </w:p>
          <w:p w14:paraId="3531471E" w14:textId="342D7CD2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Valoriser la cohésion de groupe et les CPS</w:t>
            </w:r>
          </w:p>
        </w:tc>
        <w:tc>
          <w:tcPr>
            <w:tcW w:w="2409" w:type="dxa"/>
          </w:tcPr>
          <w:p w14:paraId="5FD9677F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Valoriser la cohésion de groupe et les CPS</w:t>
            </w:r>
          </w:p>
          <w:p w14:paraId="37FAFA39" w14:textId="1C6BCEC0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Réviser les notions autour des 7 thèmes de ST2S : </w:t>
            </w:r>
            <w:r w:rsidR="0063337E"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thèmes : </w:t>
            </w:r>
            <w:r w:rsidR="0063337E" w:rsidRPr="00F11E6D">
              <w:rPr>
                <w:rFonts w:asciiTheme="minorHAnsi" w:eastAsia="Aptos" w:hAnsiTheme="minorHAnsi" w:cstheme="minorHAnsi"/>
                <w:color w:val="EC9BA4"/>
                <w:kern w:val="3"/>
                <w:sz w:val="20"/>
                <w:szCs w:val="20"/>
                <w:lang w:eastAsia="en-US"/>
              </w:rPr>
              <w:t>niveaux d’organisation</w:t>
            </w:r>
            <w:r w:rsidR="0063337E" w:rsidRPr="00F11E6D">
              <w:rPr>
                <w:rFonts w:asciiTheme="minorHAnsi" w:hAnsiTheme="minorHAnsi" w:cstheme="minorHAnsi"/>
                <w:color w:val="EC9BA4"/>
                <w:sz w:val="20"/>
                <w:szCs w:val="20"/>
              </w:rPr>
              <w:t xml:space="preserve">, </w:t>
            </w:r>
            <w:r w:rsidR="0063337E" w:rsidRPr="00F11E6D">
              <w:rPr>
                <w:rFonts w:asciiTheme="minorHAnsi" w:eastAsia="Aptos" w:hAnsiTheme="minorHAnsi" w:cstheme="minorHAnsi"/>
                <w:color w:val="FF0000"/>
                <w:kern w:val="3"/>
                <w:sz w:val="20"/>
                <w:szCs w:val="20"/>
                <w:lang w:eastAsia="en-US"/>
              </w:rPr>
              <w:t>squelette</w:t>
            </w:r>
            <w:r w:rsidR="0063337E"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3337E" w:rsidRPr="00F11E6D">
              <w:rPr>
                <w:rFonts w:asciiTheme="minorHAnsi" w:eastAsia="Aptos" w:hAnsiTheme="minorHAnsi" w:cstheme="minorHAnsi"/>
                <w:color w:val="7B3D00"/>
                <w:kern w:val="3"/>
                <w:sz w:val="20"/>
                <w:szCs w:val="20"/>
                <w:lang w:eastAsia="en-US"/>
              </w:rPr>
              <w:t xml:space="preserve">digestion, </w:t>
            </w:r>
            <w:r w:rsidR="0063337E" w:rsidRPr="00F11E6D">
              <w:rPr>
                <w:rFonts w:asciiTheme="minorHAnsi" w:eastAsia="Aptos" w:hAnsiTheme="minorHAnsi" w:cstheme="minorHAnsi"/>
                <w:color w:val="EA7500"/>
                <w:kern w:val="3"/>
                <w:sz w:val="20"/>
                <w:szCs w:val="20"/>
                <w:lang w:eastAsia="en-US"/>
              </w:rPr>
              <w:t xml:space="preserve"> appareil CV,</w:t>
            </w:r>
            <w:r w:rsidR="0063337E" w:rsidRPr="00F11E6D">
              <w:rPr>
                <w:rFonts w:asciiTheme="minorHAnsi" w:eastAsia="Aptos" w:hAnsiTheme="minorHAnsi" w:cstheme="minorHAnsi"/>
                <w:color w:val="069A2E"/>
                <w:kern w:val="3"/>
                <w:sz w:val="20"/>
                <w:szCs w:val="20"/>
                <w:lang w:eastAsia="en-US"/>
              </w:rPr>
              <w:t xml:space="preserve"> appareil </w:t>
            </w:r>
            <w:r w:rsidR="0063337E" w:rsidRPr="00F11E6D">
              <w:rPr>
                <w:rFonts w:asciiTheme="minorHAnsi" w:hAnsiTheme="minorHAnsi" w:cstheme="minorHAnsi"/>
                <w:color w:val="069A2E"/>
                <w:sz w:val="20"/>
                <w:szCs w:val="20"/>
              </w:rPr>
              <w:t>respiratoire</w:t>
            </w:r>
            <w:r w:rsidR="0063337E"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3337E" w:rsidRPr="00F11E6D">
              <w:rPr>
                <w:rFonts w:asciiTheme="minorHAnsi" w:eastAsia="Aptos" w:hAnsiTheme="minorHAnsi" w:cstheme="minorHAnsi"/>
                <w:color w:val="3465A4"/>
                <w:kern w:val="3"/>
                <w:sz w:val="20"/>
                <w:szCs w:val="20"/>
                <w:lang w:eastAsia="en-US"/>
              </w:rPr>
              <w:t>pathologies,</w:t>
            </w:r>
            <w:r w:rsidR="0063337E"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337E" w:rsidRPr="00F11E6D">
              <w:rPr>
                <w:rFonts w:asciiTheme="minorHAnsi" w:eastAsia="Aptos" w:hAnsiTheme="minorHAnsi" w:cstheme="minorHAnsi"/>
                <w:color w:val="8D1D75"/>
                <w:kern w:val="3"/>
                <w:sz w:val="20"/>
                <w:szCs w:val="20"/>
                <w:lang w:eastAsia="en-US"/>
              </w:rPr>
              <w:t>Examens</w:t>
            </w:r>
            <w:r w:rsidR="0063337E" w:rsidRPr="00F11E6D">
              <w:rPr>
                <w:rFonts w:asciiTheme="minorHAnsi" w:hAnsiTheme="minorHAnsi" w:cstheme="minorHAnsi"/>
                <w:color w:val="8D1D75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F0C04BC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Valoriser la cohésion de groupe et les CPS</w:t>
            </w:r>
          </w:p>
          <w:p w14:paraId="1CFF2EB1" w14:textId="36F06D22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Réviser les notions</w:t>
            </w:r>
            <w:r w:rsidR="00F3432C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</w:t>
            </w:r>
          </w:p>
          <w:p w14:paraId="325E20D1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345118" w14:textId="77777777" w:rsidR="00F11E6D" w:rsidRPr="00F11E6D" w:rsidRDefault="0063337E" w:rsidP="00F11E6D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color w:val="001D1D"/>
                <w:sz w:val="20"/>
                <w:szCs w:val="20"/>
              </w:rPr>
              <w:t>Valoriser la cohésion de groupe et les CPS</w:t>
            </w:r>
          </w:p>
          <w:p w14:paraId="6D719729" w14:textId="3D0E683E" w:rsidR="00F11E6D" w:rsidRPr="00F11E6D" w:rsidRDefault="0063337E" w:rsidP="00F11E6D">
            <w:pPr>
              <w:pStyle w:val="Paragraphedeliste"/>
              <w:numPr>
                <w:ilvl w:val="0"/>
                <w:numId w:val="8"/>
              </w:numPr>
              <w:ind w:left="68" w:hanging="142"/>
              <w:rPr>
                <w:rFonts w:asciiTheme="minorHAnsi" w:hAnsiTheme="minorHAnsi" w:cstheme="minorHAnsi"/>
                <w:color w:val="001D1D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Réviser le vocabulaire autour de l’analyse des risques </w:t>
            </w:r>
            <w:r w:rsidR="00F11E6D" w:rsidRPr="00F11E6D">
              <w:rPr>
                <w:rFonts w:asciiTheme="minorHAnsi" w:hAnsiTheme="minorHAnsi" w:cstheme="minorHAnsi"/>
                <w:sz w:val="20"/>
                <w:szCs w:val="20"/>
              </w:rPr>
              <w:t>sur 6 thèmes Dosage volumétrique -</w:t>
            </w:r>
          </w:p>
          <w:p w14:paraId="380EA038" w14:textId="6F6D82ED" w:rsidR="00F11E6D" w:rsidRPr="00F11E6D" w:rsidRDefault="00F11E6D" w:rsidP="00F11E6D">
            <w:pPr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Agglutination sur lame -Chromatographie</w:t>
            </w:r>
          </w:p>
          <w:p w14:paraId="0C4BD637" w14:textId="6FC44396" w:rsidR="0063337E" w:rsidRPr="00F11E6D" w:rsidRDefault="00F11E6D" w:rsidP="00F11E6D">
            <w:pPr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- Examen microscopique,-Dosage enzymatique-CMI</w:t>
            </w:r>
          </w:p>
          <w:p w14:paraId="601DD009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</w:tc>
      </w:tr>
      <w:tr w:rsidR="00F11E6D" w:rsidRPr="00CC1CE1" w14:paraId="52C2DF72" w14:textId="77777777" w:rsidTr="00733A8C">
        <w:tc>
          <w:tcPr>
            <w:tcW w:w="1349" w:type="dxa"/>
          </w:tcPr>
          <w:p w14:paraId="3592D189" w14:textId="77777777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Classes concernées</w:t>
            </w:r>
          </w:p>
        </w:tc>
        <w:tc>
          <w:tcPr>
            <w:tcW w:w="1761" w:type="dxa"/>
          </w:tcPr>
          <w:p w14:paraId="5C7D3222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Testé </w:t>
            </w:r>
            <w:r w:rsidRPr="00F11E6D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en 1STL,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mais transposable à tous les classes et niveaux pré /post bac</w:t>
            </w:r>
          </w:p>
          <w:p w14:paraId="49F9397D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Demi-groupe</w:t>
            </w:r>
          </w:p>
        </w:tc>
        <w:tc>
          <w:tcPr>
            <w:tcW w:w="1852" w:type="dxa"/>
          </w:tcPr>
          <w:p w14:paraId="0A5ADAA9" w14:textId="77777777" w:rsidR="00F11E6D" w:rsidRDefault="00F11E6D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206" w:right="-28" w:hanging="206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1STL, TSTL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(début d’année)</w:t>
            </w:r>
          </w:p>
          <w:p w14:paraId="791F42E7" w14:textId="1D7771F1" w:rsidR="00F11E6D" w:rsidRPr="00F11E6D" w:rsidRDefault="00F11E6D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206" w:right="-28" w:hanging="206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Demi-groupe</w:t>
            </w:r>
          </w:p>
        </w:tc>
        <w:tc>
          <w:tcPr>
            <w:tcW w:w="2126" w:type="dxa"/>
          </w:tcPr>
          <w:p w14:paraId="3F569799" w14:textId="3B881D45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206" w:right="-28" w:hanging="206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1STL, TSTL</w:t>
            </w:r>
            <w:r w:rsidR="00F11E6D">
              <w:rPr>
                <w:rFonts w:asciiTheme="minorHAnsi" w:hAnsiTheme="minorHAnsi" w:cstheme="minorHAnsi"/>
                <w:sz w:val="20"/>
                <w:szCs w:val="20"/>
              </w:rPr>
              <w:t xml:space="preserve"> (début d’année)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ou autres (2</w:t>
            </w:r>
            <w:r w:rsidRPr="00F11E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option Biotechnologies)</w:t>
            </w:r>
          </w:p>
          <w:p w14:paraId="78028FD6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41" w:right="-28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2 à 4 joueurs par jeu</w:t>
            </w:r>
          </w:p>
        </w:tc>
        <w:tc>
          <w:tcPr>
            <w:tcW w:w="2127" w:type="dxa"/>
          </w:tcPr>
          <w:p w14:paraId="3349CED5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80" w:right="-2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Testé en </w:t>
            </w:r>
            <w:r w:rsidRPr="00F11E6D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TSTL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, mais transposable en </w:t>
            </w:r>
            <w:r w:rsidRPr="00F11E6D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TST2S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Pr="00F11E6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post-bac</w:t>
            </w:r>
          </w:p>
          <w:p w14:paraId="782D3AEF" w14:textId="5226BDBD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80" w:right="-2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4 à 5 joueurs par jeu</w:t>
            </w:r>
          </w:p>
        </w:tc>
        <w:tc>
          <w:tcPr>
            <w:tcW w:w="2409" w:type="dxa"/>
          </w:tcPr>
          <w:p w14:paraId="02F458DE" w14:textId="77777777" w:rsidR="00F11E6D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39" w:right="-28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11E6D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ST2S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(révisions de fin d’année) – début TST2S</w:t>
            </w:r>
          </w:p>
          <w:p w14:paraId="49DE0985" w14:textId="77777777" w:rsidR="00733A8C" w:rsidRDefault="00CC1CE1" w:rsidP="00733A8C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39" w:right="-28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Demi-groupe : plusieurs équipes de 2 ; Exemple 4 équipes de 2/ soit 2 jeux par demi-groupe</w:t>
            </w:r>
          </w:p>
          <w:p w14:paraId="3E108D4A" w14:textId="486C4CC5" w:rsidR="00733A8C" w:rsidRPr="00733A8C" w:rsidRDefault="00733A8C" w:rsidP="00733A8C">
            <w:pPr>
              <w:pStyle w:val="Paragraphedeliste"/>
              <w:tabs>
                <w:tab w:val="left" w:pos="14006"/>
              </w:tabs>
              <w:ind w:left="139" w:right="-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37858C" w14:textId="77777777" w:rsidR="00CC1CE1" w:rsidRPr="00F11E6D" w:rsidRDefault="0063337E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1</w:t>
            </w:r>
            <w:r w:rsidRPr="00F11E6D">
              <w:rPr>
                <w:rFonts w:cstheme="minorHAnsi"/>
                <w:sz w:val="20"/>
                <w:szCs w:val="20"/>
                <w:highlight w:val="magenta"/>
              </w:rPr>
              <w:t>ST2S</w:t>
            </w:r>
            <w:r w:rsidRPr="00F11E6D">
              <w:rPr>
                <w:rFonts w:cstheme="minorHAnsi"/>
                <w:sz w:val="20"/>
                <w:szCs w:val="20"/>
              </w:rPr>
              <w:t> : début d’année</w:t>
            </w:r>
          </w:p>
          <w:p w14:paraId="1C09326B" w14:textId="1B8EF023" w:rsidR="0063337E" w:rsidRPr="00F11E6D" w:rsidRDefault="0063337E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 xml:space="preserve">Demi-groupe </w:t>
            </w:r>
          </w:p>
        </w:tc>
        <w:tc>
          <w:tcPr>
            <w:tcW w:w="2126" w:type="dxa"/>
          </w:tcPr>
          <w:p w14:paraId="41DCF903" w14:textId="714144EB" w:rsidR="00F11E6D" w:rsidRPr="00F11E6D" w:rsidRDefault="007438B7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1STL/</w:t>
            </w:r>
            <w:r w:rsidR="00F11E6D" w:rsidRPr="00F11E6D">
              <w:rPr>
                <w:rFonts w:cstheme="minorHAnsi"/>
                <w:sz w:val="20"/>
                <w:szCs w:val="20"/>
                <w:highlight w:val="cyan"/>
              </w:rPr>
              <w:t>T</w:t>
            </w:r>
            <w:r w:rsidR="0063337E" w:rsidRPr="00F11E6D">
              <w:rPr>
                <w:rFonts w:cstheme="minorHAnsi"/>
                <w:sz w:val="20"/>
                <w:szCs w:val="20"/>
                <w:highlight w:val="cyan"/>
              </w:rPr>
              <w:t>STL</w:t>
            </w:r>
            <w:r w:rsidR="0063337E" w:rsidRPr="00F11E6D">
              <w:rPr>
                <w:rFonts w:cstheme="minorHAnsi"/>
                <w:sz w:val="20"/>
                <w:szCs w:val="20"/>
              </w:rPr>
              <w:t> : séance pédagogique pour la démarche d’analyse des risques</w:t>
            </w:r>
          </w:p>
          <w:p w14:paraId="27DFE0E1" w14:textId="30993E8A" w:rsidR="00CC1CE1" w:rsidRPr="00F11E6D" w:rsidRDefault="00F11E6D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Demi-groupe</w:t>
            </w:r>
            <w:r w:rsidR="0063337E" w:rsidRPr="00F11E6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11E6D" w:rsidRPr="00CC1CE1" w14:paraId="419CD248" w14:textId="77777777" w:rsidTr="00733A8C">
        <w:tc>
          <w:tcPr>
            <w:tcW w:w="1349" w:type="dxa"/>
          </w:tcPr>
          <w:p w14:paraId="1902EBBD" w14:textId="77777777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lastRenderedPageBreak/>
              <w:t>Durée conseillée du jeu</w:t>
            </w:r>
          </w:p>
        </w:tc>
        <w:tc>
          <w:tcPr>
            <w:tcW w:w="1761" w:type="dxa"/>
          </w:tcPr>
          <w:p w14:paraId="201A648A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2 séances de 1h</w:t>
            </w:r>
          </w:p>
          <w:p w14:paraId="2F8FC26C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 xml:space="preserve">S1 : </w:t>
            </w:r>
            <w:r w:rsidRPr="00F11E6D">
              <w:rPr>
                <w:rFonts w:cstheme="minorHAnsi"/>
                <w:b/>
                <w:bCs/>
                <w:sz w:val="20"/>
                <w:szCs w:val="20"/>
              </w:rPr>
              <w:t xml:space="preserve">Conception </w:t>
            </w:r>
            <w:r w:rsidRPr="00F11E6D">
              <w:rPr>
                <w:rFonts w:cstheme="minorHAnsi"/>
                <w:sz w:val="20"/>
                <w:szCs w:val="20"/>
              </w:rPr>
              <w:t>des groupes et des cartes par les élèves</w:t>
            </w:r>
          </w:p>
          <w:p w14:paraId="39227D3B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  <w:p w14:paraId="7B2B0BA9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S2 : Jeu</w:t>
            </w:r>
          </w:p>
        </w:tc>
        <w:tc>
          <w:tcPr>
            <w:tcW w:w="1852" w:type="dxa"/>
          </w:tcPr>
          <w:p w14:paraId="3D6B3A52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2 séances de 1h</w:t>
            </w:r>
          </w:p>
          <w:p w14:paraId="55A9333B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 xml:space="preserve">S1 : </w:t>
            </w:r>
            <w:r w:rsidRPr="00F11E6D">
              <w:rPr>
                <w:rFonts w:cstheme="minorHAnsi"/>
                <w:b/>
                <w:bCs/>
                <w:sz w:val="20"/>
                <w:szCs w:val="20"/>
              </w:rPr>
              <w:t>Conception</w:t>
            </w:r>
            <w:r w:rsidRPr="00F11E6D">
              <w:rPr>
                <w:rFonts w:cstheme="minorHAnsi"/>
                <w:sz w:val="20"/>
                <w:szCs w:val="20"/>
              </w:rPr>
              <w:t xml:space="preserve"> des groupes et des cartes par les élèves</w:t>
            </w:r>
          </w:p>
          <w:p w14:paraId="571F374C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  <w:p w14:paraId="639948C8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S2 : Jeu</w:t>
            </w:r>
          </w:p>
        </w:tc>
        <w:tc>
          <w:tcPr>
            <w:tcW w:w="2126" w:type="dxa"/>
          </w:tcPr>
          <w:p w14:paraId="0A8A0942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1 séance de 30 min à 1h</w:t>
            </w:r>
          </w:p>
          <w:p w14:paraId="6C91F254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Jeu avec 3 niveaux de difficulté selon les couleurs (vert : facile, orange : plus complexe, rouge : plus complexe)</w:t>
            </w:r>
          </w:p>
          <w:p w14:paraId="360A7A0D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F9102D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1 séance de 1 à 2 h (1h jeu et 30 min de débriefing autour des émotions durant le jeu)</w:t>
            </w:r>
          </w:p>
        </w:tc>
        <w:tc>
          <w:tcPr>
            <w:tcW w:w="2409" w:type="dxa"/>
          </w:tcPr>
          <w:p w14:paraId="4FEE64D0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1 séance de 1h</w:t>
            </w:r>
          </w:p>
          <w:p w14:paraId="079E70EF" w14:textId="77777777" w:rsidR="00CC1CE1" w:rsidRPr="00F11E6D" w:rsidRDefault="00CC1CE1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5F2D7B" w14:textId="23952AC5" w:rsidR="00CC1CE1" w:rsidRPr="00F11E6D" w:rsidRDefault="00F11E6D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séance de 1 à 2h</w:t>
            </w:r>
          </w:p>
        </w:tc>
        <w:tc>
          <w:tcPr>
            <w:tcW w:w="2126" w:type="dxa"/>
          </w:tcPr>
          <w:p w14:paraId="3260AB6A" w14:textId="5F3142BA" w:rsidR="00CC1CE1" w:rsidRPr="00F11E6D" w:rsidRDefault="00F11E6D" w:rsidP="004263CE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séance de 1 h</w:t>
            </w:r>
          </w:p>
        </w:tc>
      </w:tr>
      <w:tr w:rsidR="00F11E6D" w:rsidRPr="00CC1CE1" w14:paraId="26BC5C1D" w14:textId="77777777" w:rsidTr="00733A8C">
        <w:tc>
          <w:tcPr>
            <w:tcW w:w="1349" w:type="dxa"/>
          </w:tcPr>
          <w:p w14:paraId="383BE6A7" w14:textId="77777777" w:rsidR="00CC1CE1" w:rsidRPr="00F11E6D" w:rsidRDefault="00CC1CE1" w:rsidP="00CC1CE1">
            <w:pPr>
              <w:tabs>
                <w:tab w:val="left" w:pos="14006"/>
              </w:tabs>
              <w:ind w:right="-28"/>
              <w:rPr>
                <w:rFonts w:cstheme="minorHAnsi"/>
                <w:sz w:val="20"/>
                <w:szCs w:val="20"/>
              </w:rPr>
            </w:pPr>
            <w:r w:rsidRPr="00F11E6D">
              <w:rPr>
                <w:rFonts w:cstheme="minorHAnsi"/>
                <w:sz w:val="20"/>
                <w:szCs w:val="20"/>
              </w:rPr>
              <w:t>Matériel nécessaire</w:t>
            </w:r>
          </w:p>
        </w:tc>
        <w:tc>
          <w:tcPr>
            <w:tcW w:w="1761" w:type="dxa"/>
          </w:tcPr>
          <w:p w14:paraId="6D0C6DFB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Plateau du jeu modifié du jeu Concept</w:t>
            </w:r>
          </w:p>
          <w:p w14:paraId="10E423CF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 du jeu</w:t>
            </w:r>
          </w:p>
          <w:p w14:paraId="1B3E65C9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L’Aide : description des icônes du jeu</w:t>
            </w:r>
          </w:p>
          <w:p w14:paraId="43D3A297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Pions ou magnets si projection sur tableau blanc</w:t>
            </w:r>
          </w:p>
          <w:p w14:paraId="29115B24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Cartes vierges à rédiger par élèves</w:t>
            </w:r>
          </w:p>
          <w:p w14:paraId="19E23737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Chronomètre</w:t>
            </w:r>
          </w:p>
          <w:p w14:paraId="166D093B" w14:textId="77777777" w:rsidR="00CC1CE1" w:rsidRPr="00F11E6D" w:rsidRDefault="00CC1CE1" w:rsidP="004263CE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68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Totem (maître du temps)</w:t>
            </w:r>
          </w:p>
        </w:tc>
        <w:tc>
          <w:tcPr>
            <w:tcW w:w="1852" w:type="dxa"/>
          </w:tcPr>
          <w:p w14:paraId="7007E483" w14:textId="1AE381E2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94" w:right="-28" w:hanging="94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Plateau du jeu modifié du trivial </w:t>
            </w:r>
            <w:proofErr w:type="spellStart"/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Pursuit</w:t>
            </w:r>
            <w:proofErr w:type="spellEnd"/>
          </w:p>
          <w:p w14:paraId="79D66BC0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94" w:right="-28" w:hanging="94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 du jeu</w:t>
            </w:r>
          </w:p>
          <w:p w14:paraId="31F08FD3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94" w:right="-28" w:hanging="94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Pions ou magnets si projection sur tableau blanc</w:t>
            </w:r>
          </w:p>
          <w:p w14:paraId="74CA5ADB" w14:textId="77777777" w:rsidR="00CC1CE1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94" w:right="-28" w:hanging="94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Cartes couleurs vierges à rédiger par élèves</w:t>
            </w:r>
          </w:p>
          <w:p w14:paraId="36B5F256" w14:textId="220D93E7" w:rsidR="006B3935" w:rsidRPr="00F11E6D" w:rsidRDefault="006B3935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94" w:right="-28" w:hanging="9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Jetons pour les points</w:t>
            </w:r>
          </w:p>
          <w:p w14:paraId="120C6F29" w14:textId="77777777" w:rsidR="00CC1CE1" w:rsidRPr="00F11E6D" w:rsidRDefault="00CC1CE1" w:rsidP="004263CE">
            <w:pPr>
              <w:pStyle w:val="Paragraphedeliste"/>
              <w:tabs>
                <w:tab w:val="left" w:pos="14006"/>
              </w:tabs>
              <w:ind w:left="256" w:right="-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112515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41" w:right="-28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4 jeux par demi-groupe = cartes plastifiées et découpées avec en verso la correction de la position du chiffre sur la ligne </w:t>
            </w:r>
          </w:p>
          <w:p w14:paraId="66C8380B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41" w:right="-28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 du jeu pour chaque jeu</w:t>
            </w:r>
          </w:p>
        </w:tc>
        <w:tc>
          <w:tcPr>
            <w:tcW w:w="2127" w:type="dxa"/>
          </w:tcPr>
          <w:p w14:paraId="2A1AFEA7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80" w:right="-28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4 jeux : achat du jeu comment j’ai adopté un Gnou pour avoir les dés spécifiques (ou construire des dés)</w:t>
            </w:r>
          </w:p>
          <w:p w14:paraId="68A8126D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80" w:right="-28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 du jeu</w:t>
            </w:r>
          </w:p>
          <w:p w14:paraId="12D7BD90" w14:textId="77777777" w:rsidR="00CC1CE1" w:rsidRPr="00F11E6D" w:rsidRDefault="00CC1CE1" w:rsidP="00CC1CE1">
            <w:pPr>
              <w:pStyle w:val="Paragraphedeliste"/>
              <w:numPr>
                <w:ilvl w:val="0"/>
                <w:numId w:val="8"/>
              </w:numPr>
              <w:tabs>
                <w:tab w:val="left" w:pos="14006"/>
              </w:tabs>
              <w:ind w:left="180" w:right="-28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Thèmes avec situations numérotées</w:t>
            </w:r>
          </w:p>
        </w:tc>
        <w:tc>
          <w:tcPr>
            <w:tcW w:w="2409" w:type="dxa"/>
          </w:tcPr>
          <w:p w14:paraId="798FE83E" w14:textId="77777777" w:rsidR="00CC1CE1" w:rsidRPr="00F11E6D" w:rsidRDefault="00CC1CE1" w:rsidP="00CC1CE1">
            <w:pPr>
              <w:pStyle w:val="Paragraphedeliste"/>
              <w:numPr>
                <w:ilvl w:val="0"/>
                <w:numId w:val="10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Plateau de jeu </w:t>
            </w:r>
          </w:p>
          <w:p w14:paraId="20CD95CD" w14:textId="776A1683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Cartes à thème </w:t>
            </w:r>
            <w:r w:rsidRPr="00F11E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+ cartes « à modeler.</w:t>
            </w:r>
          </w:p>
          <w:p w14:paraId="09F895F2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1 jeton par équipe</w:t>
            </w:r>
          </w:p>
          <w:p w14:paraId="209D086F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2 pioches contenant les mots à deviner: 1 pour les actions deviner, dessiner, mimer et épeler et l’autre pour l’action « à modeler » (pour cartes avec texte en noir)</w:t>
            </w:r>
          </w:p>
          <w:p w14:paraId="4359418C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Chronomètre ou sablier de 2 min</w:t>
            </w:r>
          </w:p>
          <w:p w14:paraId="52346CAD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733A8C">
              <w:rPr>
                <w:rFonts w:asciiTheme="minorHAnsi" w:hAnsiTheme="minorHAnsi" w:cstheme="minorHAnsi"/>
                <w:sz w:val="20"/>
                <w:szCs w:val="20"/>
              </w:rPr>
              <w:t>dé : 3 faces avec 1, 2 et 3</w:t>
            </w:r>
            <w:r w:rsidRPr="00F11E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</w:t>
            </w: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nombres de cases à avancer et nombre de mots à utiliser pour l’action « Deviner »</w:t>
            </w:r>
          </w:p>
          <w:p w14:paraId="403A1A5D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1 dé +/- (avancer ou reculer)</w:t>
            </w:r>
          </w:p>
          <w:p w14:paraId="07C55332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Crayons pour dessiner et feuilles</w:t>
            </w:r>
          </w:p>
          <w:p w14:paraId="27974E83" w14:textId="5A4798FF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Pâte à modeler.</w:t>
            </w:r>
          </w:p>
          <w:p w14:paraId="72ABC91C" w14:textId="77777777" w:rsidR="00CC1CE1" w:rsidRPr="00F11E6D" w:rsidRDefault="00CC1CE1" w:rsidP="00CC1CE1">
            <w:pPr>
              <w:pStyle w:val="Paragraphedeliste"/>
              <w:numPr>
                <w:ilvl w:val="0"/>
                <w:numId w:val="9"/>
              </w:numPr>
              <w:suppressAutoHyphens/>
              <w:autoSpaceDN w:val="0"/>
              <w:ind w:left="177" w:hanging="142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 du jeu</w:t>
            </w:r>
          </w:p>
        </w:tc>
        <w:tc>
          <w:tcPr>
            <w:tcW w:w="2127" w:type="dxa"/>
          </w:tcPr>
          <w:p w14:paraId="6948820E" w14:textId="77777777" w:rsidR="00CC1CE1" w:rsidRPr="00F11E6D" w:rsidRDefault="0063337E" w:rsidP="0063337E">
            <w:pPr>
              <w:pStyle w:val="Paragraphedeliste"/>
              <w:numPr>
                <w:ilvl w:val="0"/>
                <w:numId w:val="9"/>
              </w:numPr>
              <w:tabs>
                <w:tab w:val="left" w:pos="14006"/>
              </w:tabs>
              <w:ind w:left="171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Cartes des 7 familles</w:t>
            </w:r>
          </w:p>
          <w:p w14:paraId="434F28FD" w14:textId="1021845E" w:rsidR="0063337E" w:rsidRPr="00F11E6D" w:rsidRDefault="00F11E6D" w:rsidP="0063337E">
            <w:pPr>
              <w:pStyle w:val="Paragraphedeliste"/>
              <w:numPr>
                <w:ilvl w:val="0"/>
                <w:numId w:val="9"/>
              </w:numPr>
              <w:tabs>
                <w:tab w:val="left" w:pos="14006"/>
              </w:tabs>
              <w:ind w:left="171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</w:t>
            </w:r>
            <w:r w:rsidR="0063337E"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du jeu</w:t>
            </w:r>
          </w:p>
        </w:tc>
        <w:tc>
          <w:tcPr>
            <w:tcW w:w="2126" w:type="dxa"/>
          </w:tcPr>
          <w:p w14:paraId="05A41775" w14:textId="77777777" w:rsidR="0063337E" w:rsidRPr="00F11E6D" w:rsidRDefault="0063337E" w:rsidP="0063337E">
            <w:pPr>
              <w:pStyle w:val="Paragraphedeliste"/>
              <w:numPr>
                <w:ilvl w:val="0"/>
                <w:numId w:val="9"/>
              </w:numPr>
              <w:tabs>
                <w:tab w:val="left" w:pos="14006"/>
              </w:tabs>
              <w:ind w:left="171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Cartes des 7 familles</w:t>
            </w:r>
          </w:p>
          <w:p w14:paraId="4EE44874" w14:textId="5BE36108" w:rsidR="00CC1CE1" w:rsidRPr="00F11E6D" w:rsidRDefault="00F11E6D" w:rsidP="0063337E">
            <w:pPr>
              <w:pStyle w:val="Paragraphedeliste"/>
              <w:numPr>
                <w:ilvl w:val="0"/>
                <w:numId w:val="9"/>
              </w:numPr>
              <w:tabs>
                <w:tab w:val="left" w:pos="14006"/>
              </w:tabs>
              <w:ind w:left="171" w:right="-2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1E6D">
              <w:rPr>
                <w:rFonts w:asciiTheme="minorHAnsi" w:hAnsiTheme="minorHAnsi" w:cstheme="minorHAnsi"/>
                <w:sz w:val="20"/>
                <w:szCs w:val="20"/>
              </w:rPr>
              <w:t>Règle</w:t>
            </w:r>
            <w:r w:rsidR="0063337E" w:rsidRPr="00F11E6D">
              <w:rPr>
                <w:rFonts w:asciiTheme="minorHAnsi" w:hAnsiTheme="minorHAnsi" w:cstheme="minorHAnsi"/>
                <w:sz w:val="20"/>
                <w:szCs w:val="20"/>
              </w:rPr>
              <w:t xml:space="preserve"> du jeu</w:t>
            </w:r>
          </w:p>
        </w:tc>
      </w:tr>
    </w:tbl>
    <w:p w14:paraId="79F36038" w14:textId="77777777" w:rsidR="001C372D" w:rsidRDefault="001C372D" w:rsidP="00CC1CE1">
      <w:pPr>
        <w:tabs>
          <w:tab w:val="left" w:pos="14006"/>
        </w:tabs>
        <w:ind w:right="-28" w:hanging="284"/>
      </w:pPr>
    </w:p>
    <w:p w14:paraId="67D0AF4C" w14:textId="77777777" w:rsidR="001C372D" w:rsidRDefault="001C372D" w:rsidP="001C372D">
      <w:pPr>
        <w:tabs>
          <w:tab w:val="left" w:pos="14006"/>
        </w:tabs>
        <w:ind w:right="-28"/>
      </w:pPr>
    </w:p>
    <w:p w14:paraId="2F095E04" w14:textId="77777777" w:rsidR="001C372D" w:rsidRDefault="001C372D" w:rsidP="001C372D">
      <w:pPr>
        <w:tabs>
          <w:tab w:val="left" w:pos="14006"/>
        </w:tabs>
        <w:ind w:right="-28"/>
      </w:pPr>
    </w:p>
    <w:sectPr w:rsidR="001C372D" w:rsidSect="001C372D">
      <w:headerReference w:type="default" r:id="rId7"/>
      <w:pgSz w:w="16840" w:h="11900" w:orient="landscape"/>
      <w:pgMar w:top="465" w:right="397" w:bottom="604" w:left="850" w:header="1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35E6" w14:textId="77777777" w:rsidR="00EE3A44" w:rsidRDefault="00EE3A44" w:rsidP="001C372D">
      <w:r>
        <w:separator/>
      </w:r>
    </w:p>
  </w:endnote>
  <w:endnote w:type="continuationSeparator" w:id="0">
    <w:p w14:paraId="7287D4EB" w14:textId="77777777" w:rsidR="00EE3A44" w:rsidRDefault="00EE3A44" w:rsidP="001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8403" w14:textId="77777777" w:rsidR="00EE3A44" w:rsidRDefault="00EE3A44" w:rsidP="001C372D">
      <w:r>
        <w:separator/>
      </w:r>
    </w:p>
  </w:footnote>
  <w:footnote w:type="continuationSeparator" w:id="0">
    <w:p w14:paraId="07836925" w14:textId="77777777" w:rsidR="00EE3A44" w:rsidRDefault="00EE3A44" w:rsidP="001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40B5" w14:textId="375ADECF" w:rsidR="001C372D" w:rsidRDefault="001C372D">
    <w:pPr>
      <w:pStyle w:val="En-tte"/>
    </w:pPr>
    <w:r>
      <w:t xml:space="preserve">Sandrine MARTINS </w:t>
    </w:r>
    <w:r>
      <w:tab/>
    </w:r>
    <w:r>
      <w:tab/>
    </w:r>
    <w:r>
      <w:tab/>
      <w:t xml:space="preserve"> Atelier : Congrès UPBM </w:t>
    </w:r>
    <w:r w:rsidR="001B2D89">
      <w:t xml:space="preserve">Saint-Etienne </w:t>
    </w:r>
    <w:proofErr w:type="spellStart"/>
    <w:r w:rsidR="001B2D89">
      <w:t>H.</w:t>
    </w:r>
    <w:r>
      <w:t>Urfé</w:t>
    </w:r>
    <w:proofErr w:type="spellEnd"/>
    <w:r>
      <w:t xml:space="preserve"> 19/10/2025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5AE1"/>
    <w:multiLevelType w:val="hybridMultilevel"/>
    <w:tmpl w:val="C6C4D950"/>
    <w:lvl w:ilvl="0" w:tplc="A25079F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9A7"/>
    <w:multiLevelType w:val="multilevel"/>
    <w:tmpl w:val="F828DF2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8C5CC6"/>
    <w:multiLevelType w:val="multilevel"/>
    <w:tmpl w:val="C5EC7BA4"/>
    <w:styleLink w:val="WWNum1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17159C"/>
    <w:multiLevelType w:val="multilevel"/>
    <w:tmpl w:val="18F00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C33B2A"/>
    <w:multiLevelType w:val="multilevel"/>
    <w:tmpl w:val="F50EC1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D43206"/>
    <w:multiLevelType w:val="multilevel"/>
    <w:tmpl w:val="AF4455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170EA4"/>
    <w:multiLevelType w:val="multilevel"/>
    <w:tmpl w:val="0666F4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5C3DE0"/>
    <w:multiLevelType w:val="multilevel"/>
    <w:tmpl w:val="E5AA37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85858430">
    <w:abstractNumId w:val="3"/>
  </w:num>
  <w:num w:numId="2" w16cid:durableId="1166435207">
    <w:abstractNumId w:val="4"/>
  </w:num>
  <w:num w:numId="3" w16cid:durableId="453210813">
    <w:abstractNumId w:val="3"/>
  </w:num>
  <w:num w:numId="4" w16cid:durableId="473066910">
    <w:abstractNumId w:val="6"/>
  </w:num>
  <w:num w:numId="5" w16cid:durableId="1413308140">
    <w:abstractNumId w:val="7"/>
  </w:num>
  <w:num w:numId="6" w16cid:durableId="1827696941">
    <w:abstractNumId w:val="5"/>
  </w:num>
  <w:num w:numId="7" w16cid:durableId="1341587737">
    <w:abstractNumId w:val="1"/>
  </w:num>
  <w:num w:numId="8" w16cid:durableId="1533574444">
    <w:abstractNumId w:val="0"/>
  </w:num>
  <w:num w:numId="9" w16cid:durableId="1420716844">
    <w:abstractNumId w:val="2"/>
  </w:num>
  <w:num w:numId="10" w16cid:durableId="619150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2D"/>
    <w:rsid w:val="00044B7A"/>
    <w:rsid w:val="000566FE"/>
    <w:rsid w:val="00077CB5"/>
    <w:rsid w:val="000B5850"/>
    <w:rsid w:val="000E2FBF"/>
    <w:rsid w:val="000F3AA3"/>
    <w:rsid w:val="00103826"/>
    <w:rsid w:val="00133D51"/>
    <w:rsid w:val="00143EC4"/>
    <w:rsid w:val="00146F29"/>
    <w:rsid w:val="00155791"/>
    <w:rsid w:val="001619FB"/>
    <w:rsid w:val="00174F50"/>
    <w:rsid w:val="00177767"/>
    <w:rsid w:val="001B2D89"/>
    <w:rsid w:val="001C14CE"/>
    <w:rsid w:val="001C372D"/>
    <w:rsid w:val="001D212D"/>
    <w:rsid w:val="001F6087"/>
    <w:rsid w:val="00214D53"/>
    <w:rsid w:val="00233AB7"/>
    <w:rsid w:val="002557E9"/>
    <w:rsid w:val="00255D9B"/>
    <w:rsid w:val="002637C3"/>
    <w:rsid w:val="00280E49"/>
    <w:rsid w:val="00281CCB"/>
    <w:rsid w:val="002867B0"/>
    <w:rsid w:val="00294EA5"/>
    <w:rsid w:val="002974C7"/>
    <w:rsid w:val="002A6AE1"/>
    <w:rsid w:val="002B6A9D"/>
    <w:rsid w:val="002D5850"/>
    <w:rsid w:val="002E4F97"/>
    <w:rsid w:val="0030760F"/>
    <w:rsid w:val="00307CD4"/>
    <w:rsid w:val="00311211"/>
    <w:rsid w:val="00311743"/>
    <w:rsid w:val="003134CD"/>
    <w:rsid w:val="003167A5"/>
    <w:rsid w:val="003218D3"/>
    <w:rsid w:val="0033318D"/>
    <w:rsid w:val="00370A44"/>
    <w:rsid w:val="00372154"/>
    <w:rsid w:val="00380C46"/>
    <w:rsid w:val="00385083"/>
    <w:rsid w:val="003A1EAB"/>
    <w:rsid w:val="003A4EDA"/>
    <w:rsid w:val="003D2118"/>
    <w:rsid w:val="00416A41"/>
    <w:rsid w:val="00421CC6"/>
    <w:rsid w:val="004377C8"/>
    <w:rsid w:val="0045047C"/>
    <w:rsid w:val="00451397"/>
    <w:rsid w:val="00461672"/>
    <w:rsid w:val="004718F7"/>
    <w:rsid w:val="00471ED2"/>
    <w:rsid w:val="00476D5F"/>
    <w:rsid w:val="004B53B0"/>
    <w:rsid w:val="004F7059"/>
    <w:rsid w:val="00500FEA"/>
    <w:rsid w:val="005036C0"/>
    <w:rsid w:val="0051021F"/>
    <w:rsid w:val="00514339"/>
    <w:rsid w:val="00534278"/>
    <w:rsid w:val="00542F80"/>
    <w:rsid w:val="005567A3"/>
    <w:rsid w:val="0056216D"/>
    <w:rsid w:val="005860D1"/>
    <w:rsid w:val="005D7D3A"/>
    <w:rsid w:val="00604434"/>
    <w:rsid w:val="00604D69"/>
    <w:rsid w:val="00610718"/>
    <w:rsid w:val="0061614C"/>
    <w:rsid w:val="006204E7"/>
    <w:rsid w:val="0063337E"/>
    <w:rsid w:val="00644B30"/>
    <w:rsid w:val="00651436"/>
    <w:rsid w:val="00660047"/>
    <w:rsid w:val="006A5306"/>
    <w:rsid w:val="006A7970"/>
    <w:rsid w:val="006B3935"/>
    <w:rsid w:val="006D1AEF"/>
    <w:rsid w:val="006F5A7F"/>
    <w:rsid w:val="00710CA5"/>
    <w:rsid w:val="007160C0"/>
    <w:rsid w:val="007206E2"/>
    <w:rsid w:val="00733A8C"/>
    <w:rsid w:val="00733C3C"/>
    <w:rsid w:val="00734DD5"/>
    <w:rsid w:val="0073766D"/>
    <w:rsid w:val="007379ED"/>
    <w:rsid w:val="00740BBA"/>
    <w:rsid w:val="007438B7"/>
    <w:rsid w:val="00783D19"/>
    <w:rsid w:val="007A352C"/>
    <w:rsid w:val="007C19A2"/>
    <w:rsid w:val="007C77EA"/>
    <w:rsid w:val="007E717A"/>
    <w:rsid w:val="007F122C"/>
    <w:rsid w:val="00807EDA"/>
    <w:rsid w:val="008113E2"/>
    <w:rsid w:val="00840521"/>
    <w:rsid w:val="00854887"/>
    <w:rsid w:val="00887219"/>
    <w:rsid w:val="00894697"/>
    <w:rsid w:val="008A7F61"/>
    <w:rsid w:val="009136C6"/>
    <w:rsid w:val="00941651"/>
    <w:rsid w:val="00945193"/>
    <w:rsid w:val="00947CB8"/>
    <w:rsid w:val="00965D37"/>
    <w:rsid w:val="009842DC"/>
    <w:rsid w:val="009848B4"/>
    <w:rsid w:val="00993C66"/>
    <w:rsid w:val="00996A12"/>
    <w:rsid w:val="00997241"/>
    <w:rsid w:val="009A51BB"/>
    <w:rsid w:val="009B30B0"/>
    <w:rsid w:val="009B49FB"/>
    <w:rsid w:val="009C3448"/>
    <w:rsid w:val="009D0486"/>
    <w:rsid w:val="00A346B5"/>
    <w:rsid w:val="00A35DED"/>
    <w:rsid w:val="00A42F5B"/>
    <w:rsid w:val="00A466B2"/>
    <w:rsid w:val="00A513C7"/>
    <w:rsid w:val="00A61DB4"/>
    <w:rsid w:val="00A64A7A"/>
    <w:rsid w:val="00A7626C"/>
    <w:rsid w:val="00A824E3"/>
    <w:rsid w:val="00A82C7A"/>
    <w:rsid w:val="00AA15D2"/>
    <w:rsid w:val="00AA2765"/>
    <w:rsid w:val="00AB44E1"/>
    <w:rsid w:val="00AD2732"/>
    <w:rsid w:val="00AD4CA1"/>
    <w:rsid w:val="00B02DC5"/>
    <w:rsid w:val="00B614F0"/>
    <w:rsid w:val="00BA30EC"/>
    <w:rsid w:val="00BB2180"/>
    <w:rsid w:val="00BB4656"/>
    <w:rsid w:val="00BB73C0"/>
    <w:rsid w:val="00BE029D"/>
    <w:rsid w:val="00BF0939"/>
    <w:rsid w:val="00BF0D61"/>
    <w:rsid w:val="00BF57CC"/>
    <w:rsid w:val="00C31FE5"/>
    <w:rsid w:val="00C566AE"/>
    <w:rsid w:val="00C625DD"/>
    <w:rsid w:val="00CA22C0"/>
    <w:rsid w:val="00CC1CE1"/>
    <w:rsid w:val="00CC50C4"/>
    <w:rsid w:val="00CD0B78"/>
    <w:rsid w:val="00CF1A80"/>
    <w:rsid w:val="00D145C7"/>
    <w:rsid w:val="00D32B37"/>
    <w:rsid w:val="00D43605"/>
    <w:rsid w:val="00D458F3"/>
    <w:rsid w:val="00D50931"/>
    <w:rsid w:val="00D53001"/>
    <w:rsid w:val="00D62DB6"/>
    <w:rsid w:val="00D749DA"/>
    <w:rsid w:val="00D765F7"/>
    <w:rsid w:val="00D97F4E"/>
    <w:rsid w:val="00DB0DB0"/>
    <w:rsid w:val="00DB3E2B"/>
    <w:rsid w:val="00DD27BF"/>
    <w:rsid w:val="00DD610F"/>
    <w:rsid w:val="00DF4E66"/>
    <w:rsid w:val="00DF798A"/>
    <w:rsid w:val="00E76B59"/>
    <w:rsid w:val="00E92C35"/>
    <w:rsid w:val="00E975A4"/>
    <w:rsid w:val="00EA0050"/>
    <w:rsid w:val="00EB21E6"/>
    <w:rsid w:val="00EB4CFB"/>
    <w:rsid w:val="00EB5C2B"/>
    <w:rsid w:val="00EC05EB"/>
    <w:rsid w:val="00EE3382"/>
    <w:rsid w:val="00EE3A44"/>
    <w:rsid w:val="00EF1207"/>
    <w:rsid w:val="00F11E6D"/>
    <w:rsid w:val="00F26712"/>
    <w:rsid w:val="00F3432C"/>
    <w:rsid w:val="00F566D8"/>
    <w:rsid w:val="00F66288"/>
    <w:rsid w:val="00F754C1"/>
    <w:rsid w:val="00F960A8"/>
    <w:rsid w:val="00FA7150"/>
    <w:rsid w:val="00FC38AC"/>
    <w:rsid w:val="00FF70F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A19242"/>
  <w14:defaultImageDpi w14:val="32767"/>
  <w15:chartTrackingRefBased/>
  <w15:docId w15:val="{55CB1A7F-B651-044F-B9F4-9509179B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6288"/>
    <w:pPr>
      <w:keepNext/>
      <w:keepLines/>
      <w:numPr>
        <w:numId w:val="7"/>
      </w:numPr>
      <w:pBdr>
        <w:bottom w:val="single" w:sz="6" w:space="1" w:color="2F5496" w:themeColor="accent1" w:themeShade="BF"/>
      </w:pBdr>
      <w:spacing w:before="360"/>
      <w:ind w:left="432" w:hanging="432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2"/>
      <w:szCs w:val="2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E029D"/>
    <w:pPr>
      <w:keepNext/>
      <w:keepLines/>
      <w:numPr>
        <w:ilvl w:val="1"/>
        <w:numId w:val="6"/>
      </w:numPr>
      <w:spacing w:before="280" w:after="2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3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3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3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3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3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3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3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288"/>
    <w:rPr>
      <w:rFonts w:ascii="Arial" w:eastAsiaTheme="majorEastAsia" w:hAnsi="Arial" w:cstheme="majorBidi"/>
      <w:b/>
      <w:bCs/>
      <w:color w:val="2F5496" w:themeColor="accent1" w:themeShade="BF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029D"/>
    <w:rPr>
      <w:rFonts w:ascii="Arial" w:eastAsiaTheme="majorEastAsia" w:hAnsi="Arial" w:cstheme="majorBidi"/>
      <w:b/>
      <w:color w:val="000000" w:themeColor="text1"/>
      <w:sz w:val="26"/>
      <w:szCs w:val="26"/>
      <w:lang w:eastAsia="fr-FR"/>
    </w:rPr>
  </w:style>
  <w:style w:type="paragraph" w:styleId="Paragraphedeliste">
    <w:name w:val="List Paragraph"/>
    <w:basedOn w:val="Normal"/>
    <w:qFormat/>
    <w:rsid w:val="00F66288"/>
    <w:pPr>
      <w:ind w:left="720"/>
      <w:contextualSpacing/>
    </w:pPr>
    <w:rPr>
      <w:rFonts w:ascii="Arial" w:eastAsia="Times New Roman" w:hAnsi="Arial" w:cs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C3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37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37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37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37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37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37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3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37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37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372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C37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3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37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372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37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72D"/>
  </w:style>
  <w:style w:type="paragraph" w:styleId="Pieddepage">
    <w:name w:val="footer"/>
    <w:basedOn w:val="Normal"/>
    <w:link w:val="PieddepageCar"/>
    <w:uiPriority w:val="99"/>
    <w:unhideWhenUsed/>
    <w:rsid w:val="001C37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72D"/>
  </w:style>
  <w:style w:type="table" w:styleId="Grilledutableau">
    <w:name w:val="Table Grid"/>
    <w:basedOn w:val="TableauNormal"/>
    <w:uiPriority w:val="39"/>
    <w:rsid w:val="001C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848B4"/>
  </w:style>
  <w:style w:type="numbering" w:customStyle="1" w:styleId="WWNum1">
    <w:name w:val="WWNum1"/>
    <w:basedOn w:val="Aucuneliste"/>
    <w:rsid w:val="00D765F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martins</dc:creator>
  <cp:keywords/>
  <dc:description/>
  <cp:lastModifiedBy>sandrine martins</cp:lastModifiedBy>
  <cp:revision>8</cp:revision>
  <dcterms:created xsi:type="dcterms:W3CDTF">2025-10-13T11:37:00Z</dcterms:created>
  <dcterms:modified xsi:type="dcterms:W3CDTF">2025-10-13T20:38:00Z</dcterms:modified>
</cp:coreProperties>
</file>